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4238C" w14:textId="77777777" w:rsidR="00456960" w:rsidRPr="00695829" w:rsidRDefault="00456960" w:rsidP="00456960">
      <w:pPr>
        <w:spacing w:after="0" w:line="240" w:lineRule="auto"/>
        <w:jc w:val="center"/>
        <w:rPr>
          <w:rFonts w:ascii="Times New Roman" w:hAnsi="Times New Roman" w:cs="Times New Roman"/>
          <w:b/>
        </w:rPr>
      </w:pPr>
      <w:r w:rsidRPr="00695829">
        <w:rPr>
          <w:rFonts w:ascii="Times New Roman" w:hAnsi="Times New Roman" w:cs="Times New Roman"/>
          <w:b/>
        </w:rPr>
        <w:t>LEGAL NOTICE</w:t>
      </w:r>
    </w:p>
    <w:p w14:paraId="2514A69A" w14:textId="77777777" w:rsidR="00456960" w:rsidRPr="00695829" w:rsidRDefault="00456960" w:rsidP="00456960">
      <w:pPr>
        <w:spacing w:after="0" w:line="240" w:lineRule="auto"/>
        <w:jc w:val="center"/>
        <w:rPr>
          <w:rFonts w:ascii="Times New Roman" w:hAnsi="Times New Roman" w:cs="Times New Roman"/>
          <w:b/>
        </w:rPr>
      </w:pPr>
    </w:p>
    <w:p w14:paraId="24481546" w14:textId="4AFC67D9"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Sealed proposals to engage the services of an outside physician and/or professional medical corporation to provide medical care and treatment to the Trumbull County Sheriff’s Office for the inmates of the Trumbull County Adult Justice Center will be received by the Board of County Commissioners of Trumbull County, Ohio, at the office of the Board in the County Administration Building, 5</w:t>
      </w:r>
      <w:r w:rsidRPr="00C62C20">
        <w:rPr>
          <w:rFonts w:ascii="Times New Roman" w:hAnsi="Times New Roman" w:cs="Times New Roman"/>
          <w:color w:val="000000" w:themeColor="text1"/>
          <w:vertAlign w:val="superscript"/>
        </w:rPr>
        <w:t>th</w:t>
      </w:r>
      <w:r w:rsidRPr="00C62C20">
        <w:rPr>
          <w:rFonts w:ascii="Times New Roman" w:hAnsi="Times New Roman" w:cs="Times New Roman"/>
          <w:color w:val="000000" w:themeColor="text1"/>
        </w:rPr>
        <w:t xml:space="preserve"> Floor, 160 High Street, N.W., Warren, Ohio  44481, </w:t>
      </w:r>
      <w:r w:rsidRPr="00C62C20">
        <w:rPr>
          <w:rFonts w:ascii="Times New Roman" w:hAnsi="Times New Roman" w:cs="Times New Roman"/>
          <w:b/>
          <w:color w:val="000000" w:themeColor="text1"/>
          <w:u w:val="single"/>
        </w:rPr>
        <w:t xml:space="preserve">until </w:t>
      </w:r>
      <w:r w:rsidR="00466E3C">
        <w:rPr>
          <w:rFonts w:ascii="Times New Roman" w:hAnsi="Times New Roman" w:cs="Times New Roman"/>
          <w:b/>
          <w:color w:val="000000" w:themeColor="text1"/>
          <w:u w:val="single"/>
        </w:rPr>
        <w:t xml:space="preserve">2:00 p.m. </w:t>
      </w:r>
      <w:r w:rsidRPr="00C62C20">
        <w:rPr>
          <w:rFonts w:ascii="Times New Roman" w:hAnsi="Times New Roman" w:cs="Times New Roman"/>
          <w:b/>
          <w:color w:val="000000" w:themeColor="text1"/>
          <w:u w:val="single"/>
        </w:rPr>
        <w:t>Warren, Ohio time on the 2</w:t>
      </w:r>
      <w:r w:rsidR="00466E3C">
        <w:rPr>
          <w:rFonts w:ascii="Times New Roman" w:hAnsi="Times New Roman" w:cs="Times New Roman"/>
          <w:b/>
          <w:color w:val="000000" w:themeColor="text1"/>
          <w:u w:val="single"/>
        </w:rPr>
        <w:t>8</w:t>
      </w:r>
      <w:r w:rsidR="00466E3C" w:rsidRPr="00466E3C">
        <w:rPr>
          <w:rFonts w:ascii="Times New Roman" w:hAnsi="Times New Roman" w:cs="Times New Roman"/>
          <w:b/>
          <w:color w:val="000000" w:themeColor="text1"/>
          <w:u w:val="single"/>
          <w:vertAlign w:val="superscript"/>
        </w:rPr>
        <w:t>th</w:t>
      </w:r>
      <w:r w:rsidRPr="00C62C20">
        <w:rPr>
          <w:rFonts w:ascii="Times New Roman" w:hAnsi="Times New Roman" w:cs="Times New Roman"/>
          <w:b/>
          <w:color w:val="000000" w:themeColor="text1"/>
          <w:u w:val="single"/>
        </w:rPr>
        <w:t xml:space="preserve"> of October</w:t>
      </w:r>
      <w:r w:rsidR="00C62C20" w:rsidRPr="00C62C20">
        <w:rPr>
          <w:rFonts w:ascii="Times New Roman" w:hAnsi="Times New Roman" w:cs="Times New Roman"/>
          <w:b/>
          <w:color w:val="000000" w:themeColor="text1"/>
          <w:u w:val="single"/>
        </w:rPr>
        <w:t xml:space="preserve"> 2025</w:t>
      </w:r>
      <w:r w:rsidR="00466E3C">
        <w:rPr>
          <w:rFonts w:ascii="Times New Roman" w:hAnsi="Times New Roman" w:cs="Times New Roman"/>
          <w:b/>
          <w:color w:val="000000" w:themeColor="text1"/>
          <w:u w:val="single"/>
        </w:rPr>
        <w:t xml:space="preserve"> </w:t>
      </w:r>
      <w:r w:rsidRPr="00C62C20">
        <w:rPr>
          <w:rFonts w:ascii="Times New Roman" w:hAnsi="Times New Roman" w:cs="Times New Roman"/>
          <w:color w:val="000000" w:themeColor="text1"/>
        </w:rPr>
        <w:t xml:space="preserve">and shall be opened and read on the same day thereafter.  The original date of October </w:t>
      </w:r>
      <w:r w:rsidR="00466E3C">
        <w:rPr>
          <w:rFonts w:ascii="Times New Roman" w:hAnsi="Times New Roman" w:cs="Times New Roman"/>
          <w:color w:val="000000" w:themeColor="text1"/>
        </w:rPr>
        <w:t>14</w:t>
      </w:r>
      <w:r w:rsidRPr="00C62C20">
        <w:rPr>
          <w:rFonts w:ascii="Times New Roman" w:hAnsi="Times New Roman" w:cs="Times New Roman"/>
          <w:color w:val="000000" w:themeColor="text1"/>
          <w:vertAlign w:val="superscript"/>
        </w:rPr>
        <w:t>th</w:t>
      </w:r>
      <w:proofErr w:type="gramStart"/>
      <w:r w:rsidRPr="00C62C20">
        <w:rPr>
          <w:rFonts w:ascii="Times New Roman" w:hAnsi="Times New Roman" w:cs="Times New Roman"/>
          <w:color w:val="000000" w:themeColor="text1"/>
        </w:rPr>
        <w:t xml:space="preserve"> </w:t>
      </w:r>
      <w:r w:rsidR="00C62C20" w:rsidRPr="00C62C20">
        <w:rPr>
          <w:rFonts w:ascii="Times New Roman" w:hAnsi="Times New Roman" w:cs="Times New Roman"/>
          <w:color w:val="000000" w:themeColor="text1"/>
        </w:rPr>
        <w:t>2025</w:t>
      </w:r>
      <w:proofErr w:type="gramEnd"/>
      <w:r w:rsidR="00C62C20" w:rsidRPr="00C62C20">
        <w:rPr>
          <w:rFonts w:ascii="Times New Roman" w:hAnsi="Times New Roman" w:cs="Times New Roman"/>
          <w:color w:val="000000" w:themeColor="text1"/>
        </w:rPr>
        <w:t>,</w:t>
      </w:r>
      <w:r w:rsidRPr="00C62C20">
        <w:rPr>
          <w:rFonts w:ascii="Times New Roman" w:hAnsi="Times New Roman" w:cs="Times New Roman"/>
          <w:color w:val="000000" w:themeColor="text1"/>
        </w:rPr>
        <w:t xml:space="preserve"> has been extended by </w:t>
      </w:r>
      <w:r w:rsidR="00466E3C">
        <w:rPr>
          <w:rFonts w:ascii="Times New Roman" w:hAnsi="Times New Roman" w:cs="Times New Roman"/>
          <w:color w:val="000000" w:themeColor="text1"/>
        </w:rPr>
        <w:t>14</w:t>
      </w:r>
      <w:r w:rsidRPr="00C62C20">
        <w:rPr>
          <w:rFonts w:ascii="Times New Roman" w:hAnsi="Times New Roman" w:cs="Times New Roman"/>
          <w:color w:val="000000" w:themeColor="text1"/>
        </w:rPr>
        <w:t xml:space="preserve"> days.</w:t>
      </w:r>
    </w:p>
    <w:p w14:paraId="7C64E229"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454546E4" w14:textId="77777777"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Copies of the specifications/bid packet are on file in the office of the Board of Trumbull County Commissioners, where they may be obtained or examined.</w:t>
      </w:r>
    </w:p>
    <w:p w14:paraId="0DBD6662"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360D7101" w14:textId="0D3D5784"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Proposals must be made on the Proposal Blank prescribed by the County and shall be filed in a sealed envelope clearly marked “COUNTY JAIL MEDICAL CARE” at the time and place hereinbefore designated.  Each proposal shall contain the full name and address of each person or company submitting the same and all parties interested therein and shall be accompanied by a bond or certified check or cashier’s check or money order on a solvent bank or savings and loan association, equal to five percent (5%) of the bid, as provided in Division (C) of 153.54 of the Ohio Revised Code, payable to the County Commissioners, as a guarantee that if the proposal is accepted a contract will be entered into.  The bid guaranty of all unsuccessful bidders shall be returned to them by the contracting authority immediately upon awarding the contract or rejection of all proposals.  All proposals must be signed in ink.  Facsimile or electronic transmissions are not permitted.</w:t>
      </w:r>
    </w:p>
    <w:p w14:paraId="3CB4FE11"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0683AFB1" w14:textId="77777777"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The attention of the bidder is directed to the requirement that each proposal must be accompanied by a Non-Collusion Affidavit duly signed by the bidder, and a Personal Property Delinquent Tax Affidavit duly signed by the bidder—required by Section 5719.042 of the Ohio Revised Code–thereof.  No payment shall be made on any Contract for which no such affidavit has been submitted.</w:t>
      </w:r>
    </w:p>
    <w:p w14:paraId="04F7C0CB"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2FABD4A9" w14:textId="77777777"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Bids of corporations not chartered in Ohio must be accompanied by proper certifications that such Corporation is authorized to do work in the state of Ohio.</w:t>
      </w:r>
    </w:p>
    <w:p w14:paraId="6E0A119D"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1352930C" w14:textId="71BB48BA"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 xml:space="preserve">Attention is directed to all bidders that Trumbull County adopted a “New” Drug &amp; </w:t>
      </w:r>
      <w:r w:rsidR="00C62C20" w:rsidRPr="00C62C20">
        <w:rPr>
          <w:rFonts w:ascii="Times New Roman" w:hAnsi="Times New Roman" w:cs="Times New Roman"/>
          <w:color w:val="000000" w:themeColor="text1"/>
        </w:rPr>
        <w:t>Alcohol-Free</w:t>
      </w:r>
      <w:r w:rsidRPr="00C62C20">
        <w:rPr>
          <w:rFonts w:ascii="Times New Roman" w:hAnsi="Times New Roman" w:cs="Times New Roman"/>
          <w:color w:val="000000" w:themeColor="text1"/>
        </w:rPr>
        <w:t xml:space="preserve"> Workplace Policy on September 7, </w:t>
      </w:r>
      <w:r w:rsidR="00C62C20" w:rsidRPr="00C62C20">
        <w:rPr>
          <w:rFonts w:ascii="Times New Roman" w:hAnsi="Times New Roman" w:cs="Times New Roman"/>
          <w:color w:val="000000" w:themeColor="text1"/>
        </w:rPr>
        <w:t>2016,</w:t>
      </w:r>
      <w:r w:rsidRPr="00C62C20">
        <w:rPr>
          <w:rFonts w:ascii="Times New Roman" w:hAnsi="Times New Roman" w:cs="Times New Roman"/>
          <w:color w:val="000000" w:themeColor="text1"/>
        </w:rPr>
        <w:t xml:space="preserve"> and the terms of this Policy also apply to any contractors directly reimbursed for services through the County.  A copy of the Policy will be made part of the </w:t>
      </w:r>
      <w:r w:rsidR="00C62C20" w:rsidRPr="00C62C20">
        <w:rPr>
          <w:rFonts w:ascii="Times New Roman" w:hAnsi="Times New Roman" w:cs="Times New Roman"/>
          <w:color w:val="000000" w:themeColor="text1"/>
        </w:rPr>
        <w:t>proposal,</w:t>
      </w:r>
      <w:r w:rsidRPr="00C62C20">
        <w:rPr>
          <w:rFonts w:ascii="Times New Roman" w:hAnsi="Times New Roman" w:cs="Times New Roman"/>
          <w:color w:val="000000" w:themeColor="text1"/>
        </w:rPr>
        <w:t xml:space="preserve"> and each proposal must be accompanied by a “Sign-Off Sheet” duly signed by the bidder thereof.</w:t>
      </w:r>
    </w:p>
    <w:p w14:paraId="61DFF31F"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677EDC34" w14:textId="00B7FDB3"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 xml:space="preserve">Attention is also directed to all bidders that this notice has been posted on the County’s Internet Site on the worldwide web and found at </w:t>
      </w:r>
      <w:hyperlink r:id="rId7" w:history="1">
        <w:r w:rsidRPr="00C62C20">
          <w:rPr>
            <w:rStyle w:val="Hyperlink"/>
            <w:rFonts w:ascii="Times New Roman" w:hAnsi="Times New Roman" w:cs="Times New Roman"/>
            <w:color w:val="000000" w:themeColor="text1"/>
          </w:rPr>
          <w:t>http://www.demandstar.com</w:t>
        </w:r>
      </w:hyperlink>
      <w:r w:rsidR="00C62C20">
        <w:rPr>
          <w:rFonts w:ascii="Times New Roman" w:hAnsi="Times New Roman" w:cs="Times New Roman"/>
          <w:color w:val="000000" w:themeColor="text1"/>
        </w:rPr>
        <w:t xml:space="preserve"> </w:t>
      </w:r>
      <w:r w:rsidRPr="00C62C20">
        <w:rPr>
          <w:rFonts w:ascii="Times New Roman" w:hAnsi="Times New Roman" w:cs="Times New Roman"/>
          <w:color w:val="000000" w:themeColor="text1"/>
        </w:rPr>
        <w:t xml:space="preserve">and on the Commissioners’ website at </w:t>
      </w:r>
      <w:hyperlink r:id="rId8" w:history="1">
        <w:r w:rsidRPr="00C62C20">
          <w:rPr>
            <w:rStyle w:val="Hyperlink"/>
            <w:rFonts w:ascii="Times New Roman" w:hAnsi="Times New Roman" w:cs="Times New Roman"/>
            <w:color w:val="000000" w:themeColor="text1"/>
          </w:rPr>
          <w:t>www.commissioners.co.trumbull.oh.us</w:t>
        </w:r>
      </w:hyperlink>
      <w:r w:rsidRPr="00C62C20">
        <w:rPr>
          <w:rFonts w:ascii="Times New Roman" w:hAnsi="Times New Roman" w:cs="Times New Roman"/>
          <w:color w:val="000000" w:themeColor="text1"/>
        </w:rPr>
        <w:t>.</w:t>
      </w:r>
    </w:p>
    <w:p w14:paraId="08D29EF8"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13294F09" w14:textId="77777777"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The Board of Trumbull County Commissioners reserves the right to reject any or all bids submitted and to waive any informalities or irregularities in any bid received, and to determine the lowest and best bid in accordance with the methods and criteria in the bidding documents.  No Bids may be withdrawn for a period of at least sixty (60) days after the opening thereof.</w:t>
      </w:r>
    </w:p>
    <w:p w14:paraId="32C9D5ED"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0420ADC8" w14:textId="77777777"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BY ORDER OF THE BOARD OF TRUMBULL COUNTY COMMISSIONERS:</w:t>
      </w:r>
    </w:p>
    <w:p w14:paraId="74B78C79"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4094EE5A" w14:textId="26F5CA11"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Ric</w:t>
      </w:r>
      <w:r w:rsidR="00C62C20">
        <w:rPr>
          <w:rFonts w:ascii="Times New Roman" w:hAnsi="Times New Roman" w:cs="Times New Roman"/>
          <w:color w:val="000000" w:themeColor="text1"/>
        </w:rPr>
        <w:t>k</w:t>
      </w:r>
      <w:r w:rsidRPr="00C62C20">
        <w:rPr>
          <w:rFonts w:ascii="Times New Roman" w:hAnsi="Times New Roman" w:cs="Times New Roman"/>
          <w:color w:val="000000" w:themeColor="text1"/>
        </w:rPr>
        <w:t xml:space="preserve"> Hernandez, </w:t>
      </w:r>
      <w:r w:rsidR="00C62C20" w:rsidRPr="00C62C20">
        <w:rPr>
          <w:rFonts w:ascii="Times New Roman" w:hAnsi="Times New Roman" w:cs="Times New Roman"/>
          <w:color w:val="000000" w:themeColor="text1"/>
        </w:rPr>
        <w:t xml:space="preserve">President; </w:t>
      </w:r>
      <w:r w:rsidRPr="00C62C20">
        <w:rPr>
          <w:rFonts w:ascii="Times New Roman" w:hAnsi="Times New Roman" w:cs="Times New Roman"/>
          <w:color w:val="000000" w:themeColor="text1"/>
        </w:rPr>
        <w:t xml:space="preserve">Tony </w:t>
      </w:r>
      <w:r w:rsidR="00C62C20" w:rsidRPr="00C62C20">
        <w:rPr>
          <w:rFonts w:ascii="Times New Roman" w:hAnsi="Times New Roman" w:cs="Times New Roman"/>
          <w:color w:val="000000" w:themeColor="text1"/>
        </w:rPr>
        <w:t xml:space="preserve">Bernard; </w:t>
      </w:r>
      <w:r w:rsidRPr="00C62C20">
        <w:rPr>
          <w:rFonts w:ascii="Times New Roman" w:hAnsi="Times New Roman" w:cs="Times New Roman"/>
          <w:color w:val="000000" w:themeColor="text1"/>
        </w:rPr>
        <w:t>Denny Malloy</w:t>
      </w:r>
    </w:p>
    <w:p w14:paraId="2C88B7DB"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14021923" w14:textId="5179556C" w:rsidR="00456960" w:rsidRPr="00C62C20" w:rsidRDefault="00456960" w:rsidP="00456960">
      <w:pPr>
        <w:spacing w:after="0" w:line="240" w:lineRule="auto"/>
        <w:jc w:val="both"/>
        <w:rPr>
          <w:rFonts w:ascii="Times New Roman" w:hAnsi="Times New Roman" w:cs="Times New Roman"/>
          <w:color w:val="000000" w:themeColor="text1"/>
        </w:rPr>
      </w:pPr>
      <w:r w:rsidRPr="00C62C20">
        <w:rPr>
          <w:rFonts w:ascii="Times New Roman" w:hAnsi="Times New Roman" w:cs="Times New Roman"/>
          <w:color w:val="000000" w:themeColor="text1"/>
        </w:rPr>
        <w:t>By</w:t>
      </w:r>
      <w:r w:rsidR="00C62C20" w:rsidRPr="00C62C20">
        <w:rPr>
          <w:rFonts w:ascii="Times New Roman" w:hAnsi="Times New Roman" w:cs="Times New Roman"/>
          <w:color w:val="000000" w:themeColor="text1"/>
        </w:rPr>
        <w:t>: Lisa</w:t>
      </w:r>
      <w:r w:rsidRPr="00C62C20">
        <w:rPr>
          <w:rFonts w:ascii="Times New Roman" w:hAnsi="Times New Roman" w:cs="Times New Roman"/>
          <w:color w:val="000000" w:themeColor="text1"/>
        </w:rPr>
        <w:t xml:space="preserve"> DeNunzio Blair, Clerk</w:t>
      </w:r>
    </w:p>
    <w:p w14:paraId="2F8B1F9E" w14:textId="77777777" w:rsidR="00456960" w:rsidRPr="00C62C20" w:rsidRDefault="00456960" w:rsidP="00456960">
      <w:pPr>
        <w:spacing w:after="0" w:line="240" w:lineRule="auto"/>
        <w:jc w:val="both"/>
        <w:rPr>
          <w:rFonts w:ascii="Times New Roman" w:hAnsi="Times New Roman" w:cs="Times New Roman"/>
          <w:color w:val="000000" w:themeColor="text1"/>
        </w:rPr>
      </w:pPr>
    </w:p>
    <w:p w14:paraId="565B4AE5" w14:textId="00DA291B" w:rsidR="00C633CE" w:rsidRDefault="00466E3C" w:rsidP="00764C12">
      <w:pPr>
        <w:spacing w:after="0" w:line="240" w:lineRule="auto"/>
      </w:pPr>
      <w:r>
        <w:rPr>
          <w:rFonts w:ascii="Times New Roman" w:hAnsi="Times New Roman" w:cs="Times New Roman"/>
          <w:color w:val="000000" w:themeColor="text1"/>
          <w:u w:val="single"/>
        </w:rPr>
        <w:t>Wednesday, October 15, 2025</w:t>
      </w:r>
    </w:p>
    <w:sectPr w:rsidR="00C633CE" w:rsidSect="00456960">
      <w:footerReference w:type="default" r:id="rId9"/>
      <w:pgSz w:w="12240" w:h="15840"/>
      <w:pgMar w:top="1008" w:right="1008" w:bottom="1008" w:left="100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2C97" w14:textId="77777777" w:rsidR="00596230" w:rsidRDefault="00596230">
      <w:pPr>
        <w:spacing w:after="0" w:line="240" w:lineRule="auto"/>
      </w:pPr>
      <w:r>
        <w:separator/>
      </w:r>
    </w:p>
  </w:endnote>
  <w:endnote w:type="continuationSeparator" w:id="0">
    <w:p w14:paraId="7BB968F4" w14:textId="77777777" w:rsidR="00596230" w:rsidRDefault="00596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6CE3" w14:textId="77777777" w:rsidR="00456960" w:rsidRDefault="00456960">
    <w:pPr>
      <w:pStyle w:val="Footer"/>
      <w:jc w:val="center"/>
    </w:pPr>
  </w:p>
  <w:p w14:paraId="26C70E04" w14:textId="77777777" w:rsidR="00456960" w:rsidRDefault="0045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C9ED" w14:textId="77777777" w:rsidR="00596230" w:rsidRDefault="00596230">
      <w:pPr>
        <w:spacing w:after="0" w:line="240" w:lineRule="auto"/>
      </w:pPr>
      <w:r>
        <w:separator/>
      </w:r>
    </w:p>
  </w:footnote>
  <w:footnote w:type="continuationSeparator" w:id="0">
    <w:p w14:paraId="5F1248D3" w14:textId="77777777" w:rsidR="00596230" w:rsidRDefault="00596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77EA7"/>
    <w:multiLevelType w:val="hybridMultilevel"/>
    <w:tmpl w:val="2534938A"/>
    <w:lvl w:ilvl="0" w:tplc="7BB445F2">
      <w:start w:val="1"/>
      <w:numFmt w:val="upperLetter"/>
      <w:lvlText w:val="%1."/>
      <w:lvlJc w:val="left"/>
      <w:pPr>
        <w:ind w:left="720" w:hanging="360"/>
      </w:pPr>
    </w:lvl>
    <w:lvl w:ilvl="1" w:tplc="DE4C94D0">
      <w:start w:val="1"/>
      <w:numFmt w:val="upperLetter"/>
      <w:lvlText w:val="%2."/>
      <w:lvlJc w:val="left"/>
      <w:pPr>
        <w:ind w:left="720" w:hanging="360"/>
      </w:pPr>
    </w:lvl>
    <w:lvl w:ilvl="2" w:tplc="82BE3604">
      <w:start w:val="1"/>
      <w:numFmt w:val="upperLetter"/>
      <w:lvlText w:val="%3."/>
      <w:lvlJc w:val="left"/>
      <w:pPr>
        <w:ind w:left="720" w:hanging="360"/>
      </w:pPr>
    </w:lvl>
    <w:lvl w:ilvl="3" w:tplc="9D7E7A22">
      <w:start w:val="1"/>
      <w:numFmt w:val="upperLetter"/>
      <w:lvlText w:val="%4."/>
      <w:lvlJc w:val="left"/>
      <w:pPr>
        <w:ind w:left="720" w:hanging="360"/>
      </w:pPr>
    </w:lvl>
    <w:lvl w:ilvl="4" w:tplc="E550BFA0">
      <w:start w:val="1"/>
      <w:numFmt w:val="upperLetter"/>
      <w:lvlText w:val="%5."/>
      <w:lvlJc w:val="left"/>
      <w:pPr>
        <w:ind w:left="720" w:hanging="360"/>
      </w:pPr>
    </w:lvl>
    <w:lvl w:ilvl="5" w:tplc="FD4A9F72">
      <w:start w:val="1"/>
      <w:numFmt w:val="upperLetter"/>
      <w:lvlText w:val="%6."/>
      <w:lvlJc w:val="left"/>
      <w:pPr>
        <w:ind w:left="720" w:hanging="360"/>
      </w:pPr>
    </w:lvl>
    <w:lvl w:ilvl="6" w:tplc="3EB28AD0">
      <w:start w:val="1"/>
      <w:numFmt w:val="upperLetter"/>
      <w:lvlText w:val="%7."/>
      <w:lvlJc w:val="left"/>
      <w:pPr>
        <w:ind w:left="720" w:hanging="360"/>
      </w:pPr>
    </w:lvl>
    <w:lvl w:ilvl="7" w:tplc="B448C4A6">
      <w:start w:val="1"/>
      <w:numFmt w:val="upperLetter"/>
      <w:lvlText w:val="%8."/>
      <w:lvlJc w:val="left"/>
      <w:pPr>
        <w:ind w:left="720" w:hanging="360"/>
      </w:pPr>
    </w:lvl>
    <w:lvl w:ilvl="8" w:tplc="B01827EE">
      <w:start w:val="1"/>
      <w:numFmt w:val="upperLetter"/>
      <w:lvlText w:val="%9."/>
      <w:lvlJc w:val="left"/>
      <w:pPr>
        <w:ind w:left="720" w:hanging="360"/>
      </w:pPr>
    </w:lvl>
  </w:abstractNum>
  <w:num w:numId="1" w16cid:durableId="22141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60"/>
    <w:rsid w:val="001E0EF0"/>
    <w:rsid w:val="00456960"/>
    <w:rsid w:val="00466E3C"/>
    <w:rsid w:val="00596230"/>
    <w:rsid w:val="00764C12"/>
    <w:rsid w:val="008A4AA8"/>
    <w:rsid w:val="00C33054"/>
    <w:rsid w:val="00C62C20"/>
    <w:rsid w:val="00C633CE"/>
    <w:rsid w:val="00E5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ED59"/>
  <w15:chartTrackingRefBased/>
  <w15:docId w15:val="{D9F0EAF2-471E-4973-A9F1-9A987178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96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456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960"/>
    <w:rPr>
      <w:rFonts w:eastAsiaTheme="majorEastAsia" w:cstheme="majorBidi"/>
      <w:color w:val="272727" w:themeColor="text1" w:themeTint="D8"/>
    </w:rPr>
  </w:style>
  <w:style w:type="paragraph" w:styleId="Title">
    <w:name w:val="Title"/>
    <w:basedOn w:val="Normal"/>
    <w:next w:val="Normal"/>
    <w:link w:val="TitleChar"/>
    <w:uiPriority w:val="10"/>
    <w:qFormat/>
    <w:rsid w:val="00456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960"/>
    <w:pPr>
      <w:spacing w:before="160"/>
      <w:jc w:val="center"/>
    </w:pPr>
    <w:rPr>
      <w:i/>
      <w:iCs/>
      <w:color w:val="404040" w:themeColor="text1" w:themeTint="BF"/>
    </w:rPr>
  </w:style>
  <w:style w:type="character" w:customStyle="1" w:styleId="QuoteChar">
    <w:name w:val="Quote Char"/>
    <w:basedOn w:val="DefaultParagraphFont"/>
    <w:link w:val="Quote"/>
    <w:uiPriority w:val="29"/>
    <w:rsid w:val="00456960"/>
    <w:rPr>
      <w:i/>
      <w:iCs/>
      <w:color w:val="404040" w:themeColor="text1" w:themeTint="BF"/>
    </w:rPr>
  </w:style>
  <w:style w:type="paragraph" w:styleId="ListParagraph">
    <w:name w:val="List Paragraph"/>
    <w:basedOn w:val="Normal"/>
    <w:uiPriority w:val="34"/>
    <w:qFormat/>
    <w:rsid w:val="00456960"/>
    <w:pPr>
      <w:ind w:left="720"/>
      <w:contextualSpacing/>
    </w:pPr>
  </w:style>
  <w:style w:type="character" w:styleId="IntenseEmphasis">
    <w:name w:val="Intense Emphasis"/>
    <w:basedOn w:val="DefaultParagraphFont"/>
    <w:uiPriority w:val="21"/>
    <w:qFormat/>
    <w:rsid w:val="00456960"/>
    <w:rPr>
      <w:i/>
      <w:iCs/>
      <w:color w:val="0F4761" w:themeColor="accent1" w:themeShade="BF"/>
    </w:rPr>
  </w:style>
  <w:style w:type="paragraph" w:styleId="IntenseQuote">
    <w:name w:val="Intense Quote"/>
    <w:basedOn w:val="Normal"/>
    <w:next w:val="Normal"/>
    <w:link w:val="IntenseQuoteChar"/>
    <w:uiPriority w:val="30"/>
    <w:qFormat/>
    <w:rsid w:val="00456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960"/>
    <w:rPr>
      <w:i/>
      <w:iCs/>
      <w:color w:val="0F4761" w:themeColor="accent1" w:themeShade="BF"/>
    </w:rPr>
  </w:style>
  <w:style w:type="character" w:styleId="IntenseReference">
    <w:name w:val="Intense Reference"/>
    <w:basedOn w:val="DefaultParagraphFont"/>
    <w:uiPriority w:val="32"/>
    <w:qFormat/>
    <w:rsid w:val="00456960"/>
    <w:rPr>
      <w:b/>
      <w:bCs/>
      <w:smallCaps/>
      <w:color w:val="0F4761" w:themeColor="accent1" w:themeShade="BF"/>
      <w:spacing w:val="5"/>
    </w:rPr>
  </w:style>
  <w:style w:type="character" w:styleId="Hyperlink">
    <w:name w:val="Hyperlink"/>
    <w:basedOn w:val="DefaultParagraphFont"/>
    <w:uiPriority w:val="99"/>
    <w:unhideWhenUsed/>
    <w:rsid w:val="00456960"/>
    <w:rPr>
      <w:color w:val="467886" w:themeColor="hyperlink"/>
      <w:u w:val="single"/>
    </w:rPr>
  </w:style>
  <w:style w:type="paragraph" w:styleId="Footer">
    <w:name w:val="footer"/>
    <w:basedOn w:val="Normal"/>
    <w:link w:val="FooterChar"/>
    <w:uiPriority w:val="99"/>
    <w:unhideWhenUsed/>
    <w:rsid w:val="0045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960"/>
    <w:rPr>
      <w:kern w:val="0"/>
      <w:sz w:val="22"/>
      <w:szCs w:val="22"/>
      <w14:ligatures w14:val="none"/>
    </w:rPr>
  </w:style>
  <w:style w:type="character" w:styleId="CommentReference">
    <w:name w:val="annotation reference"/>
    <w:basedOn w:val="DefaultParagraphFont"/>
    <w:uiPriority w:val="99"/>
    <w:semiHidden/>
    <w:unhideWhenUsed/>
    <w:rsid w:val="00456960"/>
    <w:rPr>
      <w:sz w:val="16"/>
      <w:szCs w:val="16"/>
    </w:rPr>
  </w:style>
  <w:style w:type="paragraph" w:styleId="CommentText">
    <w:name w:val="annotation text"/>
    <w:basedOn w:val="Normal"/>
    <w:link w:val="CommentTextChar"/>
    <w:uiPriority w:val="99"/>
    <w:unhideWhenUsed/>
    <w:rsid w:val="00456960"/>
    <w:pPr>
      <w:spacing w:line="240" w:lineRule="auto"/>
    </w:pPr>
    <w:rPr>
      <w:sz w:val="20"/>
      <w:szCs w:val="20"/>
    </w:rPr>
  </w:style>
  <w:style w:type="character" w:customStyle="1" w:styleId="CommentTextChar">
    <w:name w:val="Comment Text Char"/>
    <w:basedOn w:val="DefaultParagraphFont"/>
    <w:link w:val="CommentText"/>
    <w:uiPriority w:val="99"/>
    <w:rsid w:val="00456960"/>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issioners.co.trumbull.oh.us" TargetMode="External"/><Relationship Id="rId3" Type="http://schemas.openxmlformats.org/officeDocument/2006/relationships/settings" Target="settings.xml"/><Relationship Id="rId7" Type="http://schemas.openxmlformats.org/officeDocument/2006/relationships/hyperlink" Target="http://www.demandsta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553</Words>
  <Characters>3036</Characters>
  <Application>Microsoft Office Word</Application>
  <DocSecurity>4</DocSecurity>
  <Lines>77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Bobby</dc:creator>
  <cp:keywords/>
  <dc:description/>
  <cp:lastModifiedBy>Christina Stein</cp:lastModifiedBy>
  <cp:revision>2</cp:revision>
  <dcterms:created xsi:type="dcterms:W3CDTF">2025-10-15T18:49:00Z</dcterms:created>
  <dcterms:modified xsi:type="dcterms:W3CDTF">2025-10-15T18:49:00Z</dcterms:modified>
</cp:coreProperties>
</file>